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A7" w:rsidRDefault="00091644">
      <w:pPr>
        <w:pStyle w:val="a3"/>
        <w:ind w:right="703"/>
        <w:jc w:val="center"/>
      </w:pPr>
      <w:r>
        <w:t>Мониторинг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t>контроля</w:t>
      </w:r>
      <w:r>
        <w:rPr>
          <w:spacing w:val="6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 w:rsidR="00231733">
        <w:t>Алешинская</w:t>
      </w:r>
      <w:proofErr w:type="spellEnd"/>
      <w:r w:rsidR="00231733">
        <w:t xml:space="preserve"> СШ</w:t>
      </w:r>
      <w:r>
        <w:rPr>
          <w:spacing w:val="-4"/>
        </w:rPr>
        <w:t>»</w:t>
      </w:r>
    </w:p>
    <w:p w:rsidR="002649A7" w:rsidRDefault="002649A7">
      <w:pPr>
        <w:pStyle w:val="a3"/>
        <w:spacing w:before="99"/>
        <w:rPr>
          <w:i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240"/>
        <w:gridCol w:w="4254"/>
      </w:tblGrid>
      <w:tr w:rsidR="002649A7">
        <w:trPr>
          <w:trHeight w:val="553"/>
        </w:trPr>
        <w:tc>
          <w:tcPr>
            <w:tcW w:w="682" w:type="dxa"/>
          </w:tcPr>
          <w:p w:rsidR="002649A7" w:rsidRDefault="00091644">
            <w:pPr>
              <w:pStyle w:val="TableParagraph"/>
              <w:spacing w:line="242" w:lineRule="auto"/>
              <w:ind w:left="191" w:right="176" w:firstLine="43"/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п</w:t>
            </w:r>
            <w:proofErr w:type="spellEnd"/>
          </w:p>
        </w:tc>
        <w:tc>
          <w:tcPr>
            <w:tcW w:w="5240" w:type="dxa"/>
          </w:tcPr>
          <w:p w:rsidR="002649A7" w:rsidRDefault="00091644">
            <w:pPr>
              <w:pStyle w:val="TableParagraph"/>
              <w:ind w:left="1391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показателя</w:t>
            </w:r>
          </w:p>
        </w:tc>
        <w:tc>
          <w:tcPr>
            <w:tcW w:w="4254" w:type="dxa"/>
          </w:tcPr>
          <w:p w:rsidR="002649A7" w:rsidRDefault="00091644">
            <w:pPr>
              <w:pStyle w:val="TableParagraph"/>
              <w:ind w:left="662"/>
            </w:pPr>
            <w:r>
              <w:t>Процент</w:t>
            </w:r>
            <w:r>
              <w:rPr>
                <w:spacing w:val="-7"/>
              </w:rPr>
              <w:t xml:space="preserve"> </w:t>
            </w:r>
            <w:r>
              <w:t>ответов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респондентов</w:t>
            </w:r>
          </w:p>
        </w:tc>
      </w:tr>
      <w:tr w:rsidR="002649A7">
        <w:trPr>
          <w:trHeight w:val="337"/>
        </w:trPr>
        <w:tc>
          <w:tcPr>
            <w:tcW w:w="682" w:type="dxa"/>
            <w:vMerge w:val="restart"/>
          </w:tcPr>
          <w:p w:rsidR="002649A7" w:rsidRDefault="00091644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240" w:type="dxa"/>
            <w:vMerge w:val="restart"/>
          </w:tcPr>
          <w:p w:rsidR="002649A7" w:rsidRDefault="00091644">
            <w:pPr>
              <w:pStyle w:val="TableParagraph"/>
              <w:spacing w:line="240" w:lineRule="auto"/>
            </w:pPr>
            <w:r>
              <w:t>Удовлетворенность</w:t>
            </w:r>
            <w:r>
              <w:rPr>
                <w:spacing w:val="-1"/>
              </w:rPr>
              <w:t xml:space="preserve"> </w:t>
            </w:r>
            <w:r>
              <w:t>системой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школе</w:t>
            </w: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141"/>
              </w:tabs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 w:rsidR="00231733">
              <w:t>–</w:t>
            </w:r>
            <w:r>
              <w:rPr>
                <w:spacing w:val="-6"/>
              </w:rPr>
              <w:t xml:space="preserve"> </w:t>
            </w:r>
            <w:r w:rsidR="00231733">
              <w:rPr>
                <w:u w:val="single"/>
              </w:rPr>
              <w:t>100%</w:t>
            </w:r>
          </w:p>
        </w:tc>
      </w:tr>
      <w:tr w:rsidR="002649A7">
        <w:trPr>
          <w:trHeight w:val="398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407"/>
              </w:tabs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 xml:space="preserve">удовлетворены </w:t>
            </w:r>
            <w:r w:rsidR="00231733">
              <w:t>–</w:t>
            </w:r>
            <w:r>
              <w:rPr>
                <w:spacing w:val="-5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253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841"/>
              </w:tabs>
              <w:spacing w:line="234" w:lineRule="exact"/>
            </w:pPr>
            <w:r>
              <w:t>Затруднились</w:t>
            </w:r>
            <w:r>
              <w:rPr>
                <w:spacing w:val="-1"/>
              </w:rPr>
              <w:t xml:space="preserve"> </w:t>
            </w:r>
            <w:r>
              <w:t xml:space="preserve">ответить </w:t>
            </w:r>
            <w:r w:rsidR="00231733">
              <w:t>–</w:t>
            </w:r>
            <w:r>
              <w:rPr>
                <w:spacing w:val="-3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366"/>
        </w:trPr>
        <w:tc>
          <w:tcPr>
            <w:tcW w:w="682" w:type="dxa"/>
            <w:vMerge w:val="restart"/>
          </w:tcPr>
          <w:p w:rsidR="002649A7" w:rsidRDefault="00091644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240" w:type="dxa"/>
            <w:vMerge w:val="restart"/>
          </w:tcPr>
          <w:p w:rsidR="002649A7" w:rsidRDefault="00091644">
            <w:pPr>
              <w:pStyle w:val="TableParagraph"/>
              <w:tabs>
                <w:tab w:val="left" w:pos="2427"/>
                <w:tab w:val="left" w:pos="4042"/>
              </w:tabs>
              <w:spacing w:line="240" w:lineRule="auto"/>
              <w:ind w:right="100"/>
            </w:pPr>
            <w:r>
              <w:rPr>
                <w:spacing w:val="-2"/>
              </w:rPr>
              <w:t>Удовлетворенность</w:t>
            </w:r>
            <w:r>
              <w:tab/>
            </w:r>
            <w:r>
              <w:rPr>
                <w:spacing w:val="-2"/>
              </w:rPr>
              <w:t>санитарным</w:t>
            </w:r>
            <w:r>
              <w:tab/>
            </w:r>
            <w:r>
              <w:rPr>
                <w:spacing w:val="-2"/>
              </w:rPr>
              <w:t xml:space="preserve">состоянием </w:t>
            </w:r>
            <w:r>
              <w:t>школьной столовой</w:t>
            </w: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141"/>
              </w:tabs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 w:rsidR="00231733">
              <w:t>–</w:t>
            </w:r>
            <w:r>
              <w:rPr>
                <w:spacing w:val="-6"/>
              </w:rPr>
              <w:t xml:space="preserve"> </w:t>
            </w:r>
            <w:r w:rsidR="00231733">
              <w:rPr>
                <w:u w:val="single"/>
              </w:rPr>
              <w:t>100%</w:t>
            </w:r>
          </w:p>
        </w:tc>
      </w:tr>
      <w:tr w:rsidR="002649A7">
        <w:trPr>
          <w:trHeight w:val="251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407"/>
              </w:tabs>
              <w:spacing w:line="232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 xml:space="preserve">удовлетворены </w:t>
            </w:r>
            <w:r w:rsidR="00231733">
              <w:t>–</w:t>
            </w:r>
            <w:r>
              <w:rPr>
                <w:spacing w:val="-5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350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841"/>
              </w:tabs>
            </w:pPr>
            <w:r>
              <w:t>Затруднились</w:t>
            </w:r>
            <w:r>
              <w:rPr>
                <w:spacing w:val="-1"/>
              </w:rPr>
              <w:t xml:space="preserve"> </w:t>
            </w:r>
            <w:r>
              <w:t xml:space="preserve">ответить </w:t>
            </w:r>
            <w:r w:rsidR="00231733">
              <w:t>–</w:t>
            </w:r>
            <w:r>
              <w:rPr>
                <w:spacing w:val="-3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254"/>
        </w:trPr>
        <w:tc>
          <w:tcPr>
            <w:tcW w:w="682" w:type="dxa"/>
            <w:vMerge w:val="restart"/>
          </w:tcPr>
          <w:p w:rsidR="002649A7" w:rsidRDefault="00091644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240" w:type="dxa"/>
            <w:vMerge w:val="restart"/>
          </w:tcPr>
          <w:p w:rsidR="002649A7" w:rsidRDefault="00091644">
            <w:pPr>
              <w:pStyle w:val="TableParagraph"/>
            </w:pPr>
            <w:r>
              <w:t>Питание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столовой</w:t>
            </w: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1598"/>
              </w:tabs>
              <w:spacing w:line="234" w:lineRule="exact"/>
            </w:pPr>
            <w:r>
              <w:t xml:space="preserve">Питаются </w:t>
            </w:r>
            <w:r w:rsidR="00231733">
              <w:t>–</w:t>
            </w:r>
            <w:r>
              <w:rPr>
                <w:spacing w:val="-2"/>
              </w:rPr>
              <w:t xml:space="preserve"> </w:t>
            </w:r>
            <w:r w:rsidR="00231733">
              <w:rPr>
                <w:u w:val="single"/>
              </w:rPr>
              <w:t>100%</w:t>
            </w:r>
          </w:p>
        </w:tc>
      </w:tr>
      <w:tr w:rsidR="002649A7">
        <w:trPr>
          <w:trHeight w:val="251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1869"/>
              </w:tabs>
              <w:spacing w:line="232" w:lineRule="exact"/>
            </w:pPr>
            <w:r>
              <w:t xml:space="preserve">Не питаются </w:t>
            </w:r>
            <w:r w:rsidR="00231733">
              <w:t>–</w:t>
            </w:r>
            <w:r>
              <w:rPr>
                <w:spacing w:val="-3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254"/>
        </w:trPr>
        <w:tc>
          <w:tcPr>
            <w:tcW w:w="682" w:type="dxa"/>
            <w:vMerge w:val="restart"/>
          </w:tcPr>
          <w:p w:rsidR="002649A7" w:rsidRDefault="00091644">
            <w:pPr>
              <w:pStyle w:val="TableParagraph"/>
              <w:spacing w:line="250" w:lineRule="exact"/>
              <w:ind w:left="201"/>
            </w:pPr>
            <w:r>
              <w:rPr>
                <w:spacing w:val="-5"/>
              </w:rPr>
              <w:t>3.1</w:t>
            </w:r>
          </w:p>
        </w:tc>
        <w:tc>
          <w:tcPr>
            <w:tcW w:w="5240" w:type="dxa"/>
            <w:vMerge w:val="restart"/>
          </w:tcPr>
          <w:p w:rsidR="002649A7" w:rsidRDefault="00091644">
            <w:pPr>
              <w:pStyle w:val="TableParagraph"/>
              <w:spacing w:line="250" w:lineRule="exact"/>
            </w:pPr>
            <w:r>
              <w:t>Причины</w:t>
            </w:r>
            <w:r>
              <w:rPr>
                <w:spacing w:val="-5"/>
              </w:rPr>
              <w:t xml:space="preserve"> </w:t>
            </w:r>
            <w:r>
              <w:t>отказа</w:t>
            </w:r>
            <w:r>
              <w:rPr>
                <w:spacing w:val="-4"/>
              </w:rPr>
              <w:t xml:space="preserve"> </w:t>
            </w:r>
            <w:r>
              <w:t>питания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столовой</w:t>
            </w: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1821"/>
              </w:tabs>
              <w:spacing w:line="235" w:lineRule="exact"/>
            </w:pPr>
            <w:r>
              <w:t xml:space="preserve">Не нравится </w:t>
            </w:r>
            <w:r w:rsidR="00231733">
              <w:t>–</w:t>
            </w:r>
            <w:r>
              <w:rPr>
                <w:spacing w:val="-4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251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1865"/>
              </w:tabs>
              <w:spacing w:line="232" w:lineRule="exact"/>
            </w:pPr>
            <w:r>
              <w:t xml:space="preserve">Не успевают </w:t>
            </w:r>
            <w:r w:rsidR="00231733">
              <w:t>–</w:t>
            </w:r>
            <w:r>
              <w:rPr>
                <w:spacing w:val="-4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254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>
            <w:pPr>
              <w:pStyle w:val="TableParagraph"/>
              <w:tabs>
                <w:tab w:val="left" w:pos="2057"/>
              </w:tabs>
              <w:spacing w:line="234" w:lineRule="exact"/>
            </w:pPr>
            <w:r>
              <w:t>Питаются</w:t>
            </w:r>
            <w:r>
              <w:rPr>
                <w:spacing w:val="-4"/>
              </w:rPr>
              <w:t xml:space="preserve"> </w:t>
            </w:r>
            <w:r>
              <w:t>дома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-</w:t>
            </w:r>
            <w:r w:rsidR="00231733">
              <w:rPr>
                <w:spacing w:val="-10"/>
              </w:rPr>
              <w:t>0%</w:t>
            </w:r>
            <w:r>
              <w:rPr>
                <w:u w:val="single"/>
              </w:rPr>
              <w:tab/>
            </w:r>
          </w:p>
        </w:tc>
      </w:tr>
      <w:tr w:rsidR="002649A7" w:rsidTr="00231733">
        <w:trPr>
          <w:trHeight w:val="253"/>
        </w:trPr>
        <w:tc>
          <w:tcPr>
            <w:tcW w:w="682" w:type="dxa"/>
            <w:vMerge w:val="restart"/>
          </w:tcPr>
          <w:p w:rsidR="002649A7" w:rsidRDefault="00091644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240" w:type="dxa"/>
            <w:vMerge w:val="restart"/>
          </w:tcPr>
          <w:p w:rsidR="002649A7" w:rsidRDefault="00091644">
            <w:pPr>
              <w:pStyle w:val="TableParagraph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:rsidR="002649A7" w:rsidRDefault="00091644" w:rsidP="00231733">
            <w:pPr>
              <w:pStyle w:val="TableParagraph"/>
              <w:tabs>
                <w:tab w:val="left" w:pos="3192"/>
              </w:tabs>
              <w:spacing w:line="234" w:lineRule="exact"/>
            </w:pPr>
            <w:r>
              <w:t>Получают</w:t>
            </w:r>
            <w:r>
              <w:rPr>
                <w:spacing w:val="-2"/>
              </w:rPr>
              <w:t xml:space="preserve"> </w:t>
            </w:r>
            <w:r>
              <w:t>горячий</w:t>
            </w:r>
            <w:r>
              <w:rPr>
                <w:spacing w:val="-3"/>
              </w:rPr>
              <w:t xml:space="preserve"> </w:t>
            </w:r>
            <w:r>
              <w:t>завтрак</w:t>
            </w:r>
            <w:r>
              <w:rPr>
                <w:spacing w:val="-1"/>
              </w:rPr>
              <w:t xml:space="preserve"> </w:t>
            </w:r>
            <w:r w:rsidR="00231733">
              <w:t>–</w:t>
            </w:r>
            <w:r>
              <w:rPr>
                <w:spacing w:val="-5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 w:rsidTr="00231733">
        <w:trPr>
          <w:trHeight w:val="335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2649A7" w:rsidRDefault="00091644" w:rsidP="00231733">
            <w:pPr>
              <w:pStyle w:val="TableParagraph"/>
              <w:tabs>
                <w:tab w:val="left" w:pos="2928"/>
              </w:tabs>
            </w:pPr>
            <w:r>
              <w:t>Получают горячий</w:t>
            </w:r>
            <w:r>
              <w:rPr>
                <w:spacing w:val="-1"/>
              </w:rPr>
              <w:t xml:space="preserve"> </w:t>
            </w:r>
            <w:r>
              <w:t xml:space="preserve">обед </w:t>
            </w:r>
            <w:r w:rsidR="00231733">
              <w:t>–</w:t>
            </w:r>
            <w:r>
              <w:rPr>
                <w:spacing w:val="-2"/>
              </w:rPr>
              <w:t xml:space="preserve"> </w:t>
            </w:r>
            <w:r w:rsidR="00231733">
              <w:rPr>
                <w:u w:val="single"/>
              </w:rPr>
              <w:t>100%</w:t>
            </w:r>
          </w:p>
        </w:tc>
      </w:tr>
      <w:tr w:rsidR="002649A7" w:rsidTr="00231733">
        <w:trPr>
          <w:trHeight w:val="304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  <w:right w:val="single" w:sz="4" w:space="0" w:color="auto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49A7" w:rsidRDefault="002649A7">
            <w:pPr>
              <w:pStyle w:val="TableParagraph"/>
              <w:tabs>
                <w:tab w:val="left" w:pos="3843"/>
              </w:tabs>
            </w:pPr>
          </w:p>
        </w:tc>
      </w:tr>
      <w:tr w:rsidR="002649A7" w:rsidTr="00231733">
        <w:trPr>
          <w:trHeight w:val="251"/>
        </w:trPr>
        <w:tc>
          <w:tcPr>
            <w:tcW w:w="682" w:type="dxa"/>
            <w:vMerge w:val="restart"/>
          </w:tcPr>
          <w:p w:rsidR="002649A7" w:rsidRDefault="00091644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240" w:type="dxa"/>
            <w:vMerge w:val="restart"/>
          </w:tcPr>
          <w:p w:rsidR="002649A7" w:rsidRDefault="00091644">
            <w:pPr>
              <w:pStyle w:val="TableParagraph"/>
            </w:pPr>
            <w:r>
              <w:t>Насыщение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пищей</w:t>
            </w:r>
          </w:p>
        </w:tc>
        <w:tc>
          <w:tcPr>
            <w:tcW w:w="4254" w:type="dxa"/>
            <w:tcBorders>
              <w:top w:val="nil"/>
            </w:tcBorders>
          </w:tcPr>
          <w:p w:rsidR="002649A7" w:rsidRDefault="00091644" w:rsidP="00231733">
            <w:pPr>
              <w:pStyle w:val="TableParagraph"/>
              <w:tabs>
                <w:tab w:val="left" w:pos="1898"/>
              </w:tabs>
              <w:spacing w:line="232" w:lineRule="exact"/>
            </w:pPr>
            <w:r>
              <w:t xml:space="preserve">Насыщаются </w:t>
            </w:r>
            <w:r w:rsidR="00231733">
              <w:t>–</w:t>
            </w:r>
            <w:r>
              <w:rPr>
                <w:spacing w:val="-2"/>
              </w:rPr>
              <w:t xml:space="preserve"> </w:t>
            </w:r>
            <w:r w:rsidR="00231733">
              <w:rPr>
                <w:u w:val="single"/>
              </w:rPr>
              <w:t>100%</w:t>
            </w:r>
          </w:p>
        </w:tc>
      </w:tr>
      <w:tr w:rsidR="002649A7">
        <w:trPr>
          <w:trHeight w:val="253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599"/>
              </w:tabs>
              <w:spacing w:line="234" w:lineRule="exact"/>
            </w:pPr>
            <w:r>
              <w:t xml:space="preserve">Иногда насыщаются </w:t>
            </w:r>
            <w:r w:rsidR="00231733">
              <w:t>–</w:t>
            </w:r>
            <w:r>
              <w:rPr>
                <w:spacing w:val="-4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251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167"/>
              </w:tabs>
              <w:spacing w:line="232" w:lineRule="exact"/>
            </w:pPr>
            <w:r>
              <w:t xml:space="preserve">Не насыщаются </w:t>
            </w:r>
            <w:r w:rsidR="00231733">
              <w:t>–</w:t>
            </w:r>
            <w:r>
              <w:rPr>
                <w:spacing w:val="-3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282"/>
        </w:trPr>
        <w:tc>
          <w:tcPr>
            <w:tcW w:w="682" w:type="dxa"/>
            <w:vMerge w:val="restart"/>
          </w:tcPr>
          <w:p w:rsidR="002649A7" w:rsidRDefault="00091644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240" w:type="dxa"/>
            <w:vMerge w:val="restart"/>
          </w:tcPr>
          <w:p w:rsidR="002649A7" w:rsidRDefault="00091644">
            <w:pPr>
              <w:pStyle w:val="TableParagraph"/>
              <w:spacing w:line="249" w:lineRule="exact"/>
            </w:pPr>
            <w:r>
              <w:t>Продолжительность</w:t>
            </w:r>
            <w:r>
              <w:rPr>
                <w:spacing w:val="-7"/>
              </w:rPr>
              <w:t xml:space="preserve"> </w:t>
            </w:r>
            <w:r>
              <w:t>перемены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1418"/>
              </w:tabs>
              <w:spacing w:line="249" w:lineRule="exact"/>
            </w:pPr>
            <w:r>
              <w:t xml:space="preserve">Хватает </w:t>
            </w:r>
            <w:r w:rsidR="00231733">
              <w:t>–</w:t>
            </w:r>
            <w:r>
              <w:t xml:space="preserve"> </w:t>
            </w:r>
            <w:r w:rsidR="00231733">
              <w:rPr>
                <w:u w:val="single"/>
              </w:rPr>
              <w:t>100%</w:t>
            </w:r>
          </w:p>
        </w:tc>
      </w:tr>
      <w:tr w:rsidR="002649A7">
        <w:trPr>
          <w:trHeight w:val="364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1680"/>
              </w:tabs>
              <w:spacing w:line="249" w:lineRule="exact"/>
            </w:pPr>
            <w:r>
              <w:t xml:space="preserve">Не хватает </w:t>
            </w:r>
            <w:r w:rsidR="00231733">
              <w:t>–</w:t>
            </w:r>
            <w:r>
              <w:rPr>
                <w:spacing w:val="-2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316"/>
        </w:trPr>
        <w:tc>
          <w:tcPr>
            <w:tcW w:w="682" w:type="dxa"/>
            <w:vMerge w:val="restart"/>
          </w:tcPr>
          <w:p w:rsidR="002649A7" w:rsidRDefault="00091644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240" w:type="dxa"/>
            <w:vMerge w:val="restart"/>
          </w:tcPr>
          <w:p w:rsidR="002649A7" w:rsidRDefault="00091644">
            <w:pPr>
              <w:pStyle w:val="TableParagraph"/>
            </w:pPr>
            <w:r>
              <w:t>Удовлетворенность</w:t>
            </w:r>
            <w:r>
              <w:rPr>
                <w:spacing w:val="-11"/>
              </w:rPr>
              <w:t xml:space="preserve"> </w:t>
            </w:r>
            <w:r>
              <w:t>питанием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школьной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столовой</w:t>
            </w: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141"/>
              </w:tabs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 w:rsidR="00231733">
              <w:t>–</w:t>
            </w:r>
            <w:r>
              <w:rPr>
                <w:spacing w:val="-6"/>
              </w:rPr>
              <w:t xml:space="preserve"> </w:t>
            </w:r>
            <w:r w:rsidR="00231733">
              <w:rPr>
                <w:u w:val="single"/>
              </w:rPr>
              <w:t>100%</w:t>
            </w:r>
          </w:p>
        </w:tc>
      </w:tr>
      <w:tr w:rsidR="002649A7">
        <w:trPr>
          <w:trHeight w:val="324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3060"/>
              </w:tabs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всегда</w:t>
            </w:r>
            <w:r>
              <w:rPr>
                <w:spacing w:val="-2"/>
              </w:rPr>
              <w:t xml:space="preserve"> </w:t>
            </w:r>
            <w:r>
              <w:t>удовлетворены</w:t>
            </w:r>
            <w:r>
              <w:rPr>
                <w:spacing w:val="-3"/>
              </w:rPr>
              <w:t xml:space="preserve"> </w:t>
            </w:r>
            <w:r w:rsidR="00231733">
              <w:t>–</w:t>
            </w:r>
            <w:r>
              <w:rPr>
                <w:spacing w:val="-6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337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407"/>
              </w:tabs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 xml:space="preserve">удовлетворены </w:t>
            </w:r>
            <w:r w:rsidR="00231733">
              <w:t>–</w:t>
            </w:r>
            <w:r>
              <w:rPr>
                <w:spacing w:val="-5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254"/>
        </w:trPr>
        <w:tc>
          <w:tcPr>
            <w:tcW w:w="682" w:type="dxa"/>
            <w:vMerge w:val="restart"/>
          </w:tcPr>
          <w:p w:rsidR="002649A7" w:rsidRDefault="00091644">
            <w:pPr>
              <w:pStyle w:val="TableParagraph"/>
              <w:ind w:left="201"/>
            </w:pPr>
            <w:r>
              <w:rPr>
                <w:spacing w:val="-5"/>
              </w:rPr>
              <w:t>7.1</w:t>
            </w:r>
          </w:p>
        </w:tc>
        <w:tc>
          <w:tcPr>
            <w:tcW w:w="5240" w:type="dxa"/>
            <w:vMerge w:val="restart"/>
          </w:tcPr>
          <w:p w:rsidR="002649A7" w:rsidRDefault="00091644">
            <w:pPr>
              <w:pStyle w:val="TableParagraph"/>
            </w:pPr>
            <w:r>
              <w:rPr>
                <w:spacing w:val="-2"/>
              </w:rPr>
              <w:t>Причины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неудовлетворенности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питанием</w:t>
            </w: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333"/>
              </w:tabs>
              <w:spacing w:line="234" w:lineRule="exact"/>
            </w:pPr>
            <w:r>
              <w:t>Невкусно</w:t>
            </w:r>
            <w:r>
              <w:rPr>
                <w:spacing w:val="-1"/>
              </w:rPr>
              <w:t xml:space="preserve"> </w:t>
            </w:r>
            <w:r>
              <w:t>готовят</w:t>
            </w:r>
            <w:r>
              <w:rPr>
                <w:spacing w:val="-1"/>
              </w:rPr>
              <w:t xml:space="preserve"> </w:t>
            </w:r>
            <w:r w:rsidR="00231733">
              <w:t>–</w:t>
            </w:r>
            <w:r>
              <w:rPr>
                <w:spacing w:val="-5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251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827"/>
              </w:tabs>
              <w:spacing w:line="232" w:lineRule="exact"/>
            </w:pPr>
            <w:r>
              <w:t>Однообразное</w:t>
            </w:r>
            <w:r>
              <w:rPr>
                <w:spacing w:val="-5"/>
              </w:rPr>
              <w:t xml:space="preserve"> </w:t>
            </w:r>
            <w:r>
              <w:t>питание</w:t>
            </w:r>
            <w:r>
              <w:rPr>
                <w:spacing w:val="-2"/>
              </w:rPr>
              <w:t xml:space="preserve"> </w:t>
            </w:r>
            <w:r w:rsidR="00231733">
              <w:t>–</w:t>
            </w:r>
            <w:r>
              <w:rPr>
                <w:spacing w:val="-7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254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1176A8">
            <w:pPr>
              <w:pStyle w:val="TableParagraph"/>
              <w:tabs>
                <w:tab w:val="left" w:pos="2325"/>
              </w:tabs>
              <w:spacing w:line="234" w:lineRule="exact"/>
            </w:pPr>
            <w:r>
              <w:t xml:space="preserve">Нелюбимая пища </w:t>
            </w:r>
            <w:r w:rsidR="00231733">
              <w:t>–</w:t>
            </w:r>
            <w:r>
              <w:rPr>
                <w:spacing w:val="-4"/>
              </w:rPr>
              <w:t xml:space="preserve"> </w:t>
            </w:r>
            <w:r w:rsidR="001176A8">
              <w:rPr>
                <w:spacing w:val="-4"/>
              </w:rPr>
              <w:t>5</w:t>
            </w:r>
            <w:r w:rsidR="00231733">
              <w:rPr>
                <w:u w:val="single"/>
              </w:rPr>
              <w:t>%</w:t>
            </w:r>
          </w:p>
        </w:tc>
      </w:tr>
      <w:tr w:rsidR="002649A7">
        <w:trPr>
          <w:trHeight w:val="253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004"/>
              </w:tabs>
              <w:spacing w:line="234" w:lineRule="exact"/>
            </w:pPr>
            <w:r>
              <w:t>Остывшая</w:t>
            </w:r>
            <w:r>
              <w:rPr>
                <w:spacing w:val="-1"/>
              </w:rPr>
              <w:t xml:space="preserve"> </w:t>
            </w:r>
            <w:r>
              <w:t xml:space="preserve">еда </w:t>
            </w:r>
            <w:r w:rsidR="00231733">
              <w:t>–</w:t>
            </w:r>
            <w:r>
              <w:rPr>
                <w:spacing w:val="-4"/>
              </w:rPr>
              <w:t xml:space="preserve"> </w:t>
            </w:r>
            <w:r w:rsidR="001176A8">
              <w:rPr>
                <w:u w:val="single"/>
              </w:rPr>
              <w:t>0</w:t>
            </w:r>
            <w:r w:rsidR="00231733">
              <w:rPr>
                <w:u w:val="single"/>
              </w:rPr>
              <w:t>%</w:t>
            </w:r>
          </w:p>
        </w:tc>
      </w:tr>
      <w:tr w:rsidR="002649A7">
        <w:trPr>
          <w:trHeight w:val="251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455"/>
              </w:tabs>
              <w:spacing w:line="232" w:lineRule="exact"/>
            </w:pPr>
            <w:r>
              <w:t>Маленькие порции</w:t>
            </w:r>
            <w:r>
              <w:rPr>
                <w:spacing w:val="-2"/>
              </w:rPr>
              <w:t xml:space="preserve"> </w:t>
            </w:r>
            <w:r w:rsidR="00231733">
              <w:t>–</w:t>
            </w:r>
            <w:r>
              <w:rPr>
                <w:spacing w:val="-5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254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>
            <w:pPr>
              <w:pStyle w:val="TableParagraph"/>
              <w:tabs>
                <w:tab w:val="left" w:pos="1151"/>
              </w:tabs>
              <w:spacing w:line="234" w:lineRule="exact"/>
            </w:pPr>
            <w:r>
              <w:t xml:space="preserve">Иное - </w:t>
            </w:r>
            <w:r>
              <w:rPr>
                <w:u w:val="single"/>
              </w:rPr>
              <w:tab/>
            </w:r>
            <w:r>
              <w:t xml:space="preserve"> (перечислить)</w:t>
            </w:r>
          </w:p>
        </w:tc>
      </w:tr>
      <w:tr w:rsidR="002649A7">
        <w:trPr>
          <w:trHeight w:val="301"/>
        </w:trPr>
        <w:tc>
          <w:tcPr>
            <w:tcW w:w="682" w:type="dxa"/>
            <w:vMerge w:val="restart"/>
          </w:tcPr>
          <w:p w:rsidR="002649A7" w:rsidRDefault="00091644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240" w:type="dxa"/>
            <w:vMerge w:val="restart"/>
          </w:tcPr>
          <w:p w:rsidR="002649A7" w:rsidRDefault="00091644">
            <w:pPr>
              <w:pStyle w:val="TableParagraph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группы</w:t>
            </w:r>
            <w:r>
              <w:rPr>
                <w:spacing w:val="-7"/>
              </w:rPr>
              <w:t xml:space="preserve"> </w:t>
            </w:r>
            <w:r>
              <w:t>продленного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1661"/>
              </w:tabs>
            </w:pPr>
            <w:r>
              <w:t xml:space="preserve">Посещают </w:t>
            </w:r>
            <w:r w:rsidR="00231733">
              <w:t>–</w:t>
            </w:r>
            <w:r>
              <w:rPr>
                <w:spacing w:val="-1"/>
              </w:rPr>
              <w:t xml:space="preserve"> </w:t>
            </w:r>
            <w:r w:rsidR="00231733">
              <w:rPr>
                <w:u w:val="single"/>
              </w:rPr>
              <w:t>80%</w:t>
            </w:r>
          </w:p>
        </w:tc>
      </w:tr>
      <w:tr w:rsidR="002649A7">
        <w:trPr>
          <w:trHeight w:val="338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1932"/>
              </w:tabs>
            </w:pPr>
            <w:r>
              <w:t xml:space="preserve">Не посещают </w:t>
            </w:r>
            <w:r w:rsidR="00231733">
              <w:t>–</w:t>
            </w:r>
            <w:r>
              <w:rPr>
                <w:spacing w:val="-3"/>
              </w:rPr>
              <w:t xml:space="preserve"> </w:t>
            </w:r>
            <w:r w:rsidR="00231733">
              <w:rPr>
                <w:u w:val="single"/>
              </w:rPr>
              <w:t>20%</w:t>
            </w:r>
          </w:p>
        </w:tc>
      </w:tr>
      <w:tr w:rsidR="002649A7">
        <w:trPr>
          <w:trHeight w:val="376"/>
        </w:trPr>
        <w:tc>
          <w:tcPr>
            <w:tcW w:w="682" w:type="dxa"/>
            <w:vMerge w:val="restart"/>
          </w:tcPr>
          <w:p w:rsidR="002649A7" w:rsidRDefault="00091644">
            <w:pPr>
              <w:pStyle w:val="TableParagraph"/>
              <w:ind w:left="201"/>
            </w:pPr>
            <w:r>
              <w:rPr>
                <w:spacing w:val="-5"/>
              </w:rPr>
              <w:t>8.1</w:t>
            </w:r>
          </w:p>
        </w:tc>
        <w:tc>
          <w:tcPr>
            <w:tcW w:w="5240" w:type="dxa"/>
            <w:vMerge w:val="restart"/>
          </w:tcPr>
          <w:p w:rsidR="002649A7" w:rsidRDefault="00091644">
            <w:pPr>
              <w:pStyle w:val="TableParagraph"/>
            </w:pPr>
            <w:r>
              <w:t>Полдник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</w:t>
            </w:r>
            <w:r>
              <w:rPr>
                <w:spacing w:val="-4"/>
              </w:rPr>
              <w:t xml:space="preserve"> </w:t>
            </w:r>
            <w:r>
              <w:t>продленного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433"/>
              </w:tabs>
            </w:pPr>
            <w:r>
              <w:t>Получают в</w:t>
            </w:r>
            <w:r>
              <w:rPr>
                <w:spacing w:val="-2"/>
              </w:rPr>
              <w:t xml:space="preserve"> </w:t>
            </w:r>
            <w:r>
              <w:t xml:space="preserve">школе </w:t>
            </w:r>
            <w:r w:rsidR="00231733">
              <w:t>–</w:t>
            </w:r>
            <w:r>
              <w:rPr>
                <w:spacing w:val="-4"/>
              </w:rPr>
              <w:t xml:space="preserve"> </w:t>
            </w:r>
            <w:r w:rsidR="001176A8">
              <w:rPr>
                <w:u w:val="single"/>
              </w:rPr>
              <w:t>10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283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297"/>
              </w:tabs>
              <w:spacing w:line="249" w:lineRule="exact"/>
            </w:pPr>
            <w:r>
              <w:t>Приносят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дома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253"/>
        </w:trPr>
        <w:tc>
          <w:tcPr>
            <w:tcW w:w="682" w:type="dxa"/>
            <w:vMerge w:val="restart"/>
          </w:tcPr>
          <w:p w:rsidR="002649A7" w:rsidRDefault="00091644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240" w:type="dxa"/>
            <w:vMerge w:val="restart"/>
          </w:tcPr>
          <w:p w:rsidR="002649A7" w:rsidRDefault="00091644">
            <w:pPr>
              <w:pStyle w:val="TableParagraph"/>
              <w:spacing w:line="249" w:lineRule="exact"/>
            </w:pPr>
            <w:r>
              <w:t>Меню</w:t>
            </w:r>
            <w:r>
              <w:rPr>
                <w:spacing w:val="-7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столовой</w:t>
            </w: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1740"/>
              </w:tabs>
              <w:spacing w:line="234" w:lineRule="exact"/>
            </w:pPr>
            <w:r>
              <w:t xml:space="preserve">Устраивает </w:t>
            </w:r>
            <w:r w:rsidR="00231733">
              <w:t>–</w:t>
            </w:r>
            <w:r>
              <w:rPr>
                <w:spacing w:val="-3"/>
              </w:rPr>
              <w:t xml:space="preserve"> </w:t>
            </w:r>
            <w:r w:rsidR="00231733">
              <w:rPr>
                <w:u w:val="single"/>
              </w:rPr>
              <w:t>100%</w:t>
            </w:r>
          </w:p>
        </w:tc>
      </w:tr>
      <w:tr w:rsidR="002649A7">
        <w:trPr>
          <w:trHeight w:val="254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2004"/>
              </w:tabs>
              <w:spacing w:line="234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устраивает</w:t>
            </w:r>
            <w:r>
              <w:rPr>
                <w:spacing w:val="-1"/>
              </w:rPr>
              <w:t xml:space="preserve"> </w:t>
            </w:r>
            <w:r w:rsidR="00231733">
              <w:t>–</w:t>
            </w:r>
            <w:r>
              <w:rPr>
                <w:spacing w:val="-5"/>
              </w:rP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251"/>
        </w:trPr>
        <w:tc>
          <w:tcPr>
            <w:tcW w:w="682" w:type="dxa"/>
            <w:vMerge w:val="restart"/>
          </w:tcPr>
          <w:p w:rsidR="002649A7" w:rsidRDefault="00091644">
            <w:pPr>
              <w:pStyle w:val="TableParagraph"/>
              <w:ind w:left="201"/>
            </w:pPr>
            <w:r>
              <w:rPr>
                <w:spacing w:val="-5"/>
              </w:rPr>
              <w:t>10.</w:t>
            </w:r>
          </w:p>
        </w:tc>
        <w:tc>
          <w:tcPr>
            <w:tcW w:w="5240" w:type="dxa"/>
            <w:vMerge w:val="restart"/>
          </w:tcPr>
          <w:p w:rsidR="002649A7" w:rsidRDefault="00091644">
            <w:pPr>
              <w:pStyle w:val="TableParagraph"/>
            </w:pPr>
            <w:r>
              <w:t>Полноценное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здоровое</w:t>
            </w:r>
            <w:r>
              <w:rPr>
                <w:spacing w:val="-7"/>
              </w:rPr>
              <w:t xml:space="preserve"> </w:t>
            </w:r>
            <w:r>
              <w:t>питание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916"/>
              </w:tabs>
              <w:spacing w:line="232" w:lineRule="exact"/>
            </w:pPr>
            <w:r>
              <w:t xml:space="preserve">Да </w:t>
            </w:r>
            <w:r w:rsidR="00231733">
              <w:t>–</w:t>
            </w:r>
            <w:r>
              <w:t xml:space="preserve"> </w:t>
            </w:r>
            <w:r w:rsidR="00231733">
              <w:rPr>
                <w:u w:val="single"/>
              </w:rPr>
              <w:t>100%</w:t>
            </w:r>
          </w:p>
        </w:tc>
      </w:tr>
      <w:tr w:rsidR="002649A7">
        <w:trPr>
          <w:trHeight w:val="491"/>
        </w:trPr>
        <w:tc>
          <w:tcPr>
            <w:tcW w:w="682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:rsidR="002649A7" w:rsidRDefault="002649A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2649A7" w:rsidRDefault="00091644" w:rsidP="00231733">
            <w:pPr>
              <w:pStyle w:val="TableParagraph"/>
              <w:tabs>
                <w:tab w:val="left" w:pos="1019"/>
              </w:tabs>
            </w:pPr>
            <w:r>
              <w:t xml:space="preserve">Нет </w:t>
            </w:r>
            <w:r w:rsidR="00231733">
              <w:t>–</w:t>
            </w:r>
            <w:r>
              <w:t xml:space="preserve"> </w:t>
            </w:r>
            <w:r w:rsidR="00231733">
              <w:rPr>
                <w:u w:val="single"/>
              </w:rPr>
              <w:t>0%</w:t>
            </w:r>
          </w:p>
        </w:tc>
      </w:tr>
      <w:tr w:rsidR="002649A7">
        <w:trPr>
          <w:trHeight w:val="758"/>
        </w:trPr>
        <w:tc>
          <w:tcPr>
            <w:tcW w:w="682" w:type="dxa"/>
          </w:tcPr>
          <w:p w:rsidR="002649A7" w:rsidRDefault="00091644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240" w:type="dxa"/>
          </w:tcPr>
          <w:p w:rsidR="002649A7" w:rsidRDefault="00091644">
            <w:pPr>
              <w:pStyle w:val="TableParagraph"/>
            </w:pP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изменению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меню</w:t>
            </w:r>
          </w:p>
        </w:tc>
        <w:tc>
          <w:tcPr>
            <w:tcW w:w="4254" w:type="dxa"/>
          </w:tcPr>
          <w:p w:rsidR="002649A7" w:rsidRDefault="001176A8">
            <w:pPr>
              <w:pStyle w:val="TableParagraph"/>
            </w:pPr>
            <w:r>
              <w:t>Предложений нет</w:t>
            </w:r>
          </w:p>
        </w:tc>
      </w:tr>
      <w:tr w:rsidR="002649A7">
        <w:trPr>
          <w:trHeight w:val="760"/>
        </w:trPr>
        <w:tc>
          <w:tcPr>
            <w:tcW w:w="682" w:type="dxa"/>
          </w:tcPr>
          <w:p w:rsidR="002649A7" w:rsidRDefault="00091644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5240" w:type="dxa"/>
          </w:tcPr>
          <w:p w:rsidR="002649A7" w:rsidRDefault="00091644">
            <w:pPr>
              <w:pStyle w:val="TableParagraph"/>
              <w:spacing w:line="249" w:lineRule="exact"/>
            </w:pPr>
            <w:r>
              <w:t>Предложения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улучшения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4254" w:type="dxa"/>
          </w:tcPr>
          <w:p w:rsidR="002649A7" w:rsidRDefault="001176A8">
            <w:pPr>
              <w:pStyle w:val="TableParagraph"/>
              <w:spacing w:line="249" w:lineRule="exact"/>
            </w:pPr>
            <w:r>
              <w:t>Предложений нет</w:t>
            </w:r>
          </w:p>
        </w:tc>
      </w:tr>
    </w:tbl>
    <w:p w:rsidR="00091644" w:rsidRDefault="00091644"/>
    <w:sectPr w:rsidR="00091644" w:rsidSect="002649A7">
      <w:type w:val="continuous"/>
      <w:pgSz w:w="11910" w:h="16840"/>
      <w:pgMar w:top="1040" w:right="850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49A7"/>
    <w:rsid w:val="00091644"/>
    <w:rsid w:val="001176A8"/>
    <w:rsid w:val="00231733"/>
    <w:rsid w:val="002649A7"/>
    <w:rsid w:val="0084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49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9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49A7"/>
    <w:pPr>
      <w:spacing w:before="6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649A7"/>
  </w:style>
  <w:style w:type="paragraph" w:customStyle="1" w:styleId="TableParagraph">
    <w:name w:val="Table Paragraph"/>
    <w:basedOn w:val="a"/>
    <w:uiPriority w:val="1"/>
    <w:qFormat/>
    <w:rsid w:val="002649A7"/>
    <w:pPr>
      <w:spacing w:line="247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Валентиновна Цекало</dc:creator>
  <cp:lastModifiedBy>asus</cp:lastModifiedBy>
  <cp:revision>3</cp:revision>
  <cp:lastPrinted>2025-02-25T09:00:00Z</cp:lastPrinted>
  <dcterms:created xsi:type="dcterms:W3CDTF">2025-02-25T09:01:00Z</dcterms:created>
  <dcterms:modified xsi:type="dcterms:W3CDTF">2025-02-25T09:57:00Z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